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092" w:rsidRPr="00452092" w:rsidRDefault="00452092" w:rsidP="00452092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  <w:r w:rsidRPr="0045209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begin"/>
      </w:r>
      <w:r w:rsidRPr="0045209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instrText xml:space="preserve"> HYPERLINK "https://dyadkovskaya.ru/munitsipalnyj-zemelnyj-kontrol/munitsipalnyj-kontrol-za-soblyudeniem-pravil-blagoustrojstva-territorii-dyadkovskogo-selskogo-poseleniya/11643-perechen-normativnykh-pravovykh-aktov-soderzhashchikh-obyazatelnye-trebovaniya-otsenka-soblyudeniya-kotorykh-yavlyaetsya-predmetom-kontrolya" </w:instrText>
      </w:r>
      <w:r w:rsidRPr="0045209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separate"/>
      </w:r>
      <w:r w:rsidRPr="00452092">
        <w:rPr>
          <w:rFonts w:ascii="Tahoma" w:eastAsia="Times New Roman" w:hAnsi="Tahoma" w:cs="Tahoma"/>
          <w:b/>
          <w:bCs/>
          <w:color w:val="4990D7"/>
          <w:sz w:val="24"/>
          <w:lang w:eastAsia="ru-RU"/>
        </w:rPr>
        <w:t>Перечень нормативных правовых актов содержащих обязательные требования, оценка соблюдения которых является предметом контроля</w:t>
      </w:r>
      <w:r w:rsidRPr="00452092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fldChar w:fldCharType="end"/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5"/>
        <w:gridCol w:w="3765"/>
        <w:gridCol w:w="1980"/>
        <w:gridCol w:w="2895"/>
      </w:tblGrid>
      <w:tr w:rsidR="00452092" w:rsidRPr="00452092" w:rsidTr="0045209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Наименование и иные реквизиты (дата подписания, номер) нормативного правового акта, устанавливающего обязательные требования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Ссылка на структурные единицы нормативного правового акта, содержащие обязательные требования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Ссылка на структурные единицы нормативного правового акта, предусматривающего установление административной ответственности за несоблюдение обязательного требования (при наличии)</w:t>
            </w:r>
          </w:p>
        </w:tc>
      </w:tr>
      <w:tr w:rsidR="00452092" w:rsidRPr="00452092" w:rsidTr="00452092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4"/>
                <w:szCs w:val="24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BB61BC"/>
                <w:sz w:val="24"/>
                <w:szCs w:val="24"/>
                <w:u w:val="single"/>
                <w:lang w:eastAsia="ru-RU"/>
              </w:rPr>
              <w:t xml:space="preserve">Решение Совета </w:t>
            </w:r>
            <w:proofErr w:type="spellStart"/>
            <w:r w:rsidRPr="00452092">
              <w:rPr>
                <w:rFonts w:ascii="Tahoma" w:eastAsia="Times New Roman" w:hAnsi="Tahoma" w:cs="Tahoma"/>
                <w:color w:val="BB61BC"/>
                <w:sz w:val="24"/>
                <w:szCs w:val="24"/>
                <w:u w:val="single"/>
                <w:lang w:eastAsia="ru-RU"/>
              </w:rPr>
              <w:t>Григорьевского</w:t>
            </w:r>
            <w:proofErr w:type="spellEnd"/>
            <w:r w:rsidRPr="00452092">
              <w:rPr>
                <w:rFonts w:ascii="Tahoma" w:eastAsia="Times New Roman" w:hAnsi="Tahoma" w:cs="Tahoma"/>
                <w:color w:val="BB61BC"/>
                <w:sz w:val="24"/>
                <w:szCs w:val="24"/>
                <w:u w:val="single"/>
                <w:lang w:eastAsia="ru-RU"/>
              </w:rPr>
              <w:t xml:space="preserve"> сельского поселения Северского района </w:t>
            </w:r>
            <w:r w:rsidRPr="00452092">
              <w:rPr>
                <w:rFonts w:ascii="Arial" w:hAnsi="Arial" w:cs="Arial"/>
                <w:b/>
                <w:sz w:val="24"/>
                <w:szCs w:val="24"/>
              </w:rPr>
              <w:t xml:space="preserve">от 06 июля 2023 года № 151 «Об утверждении правил благоустройства на территории </w:t>
            </w:r>
            <w:proofErr w:type="spellStart"/>
            <w:r w:rsidRPr="00452092">
              <w:rPr>
                <w:rFonts w:ascii="Arial" w:hAnsi="Arial" w:cs="Arial"/>
                <w:b/>
                <w:sz w:val="24"/>
                <w:szCs w:val="24"/>
              </w:rPr>
              <w:t>Григорьевского</w:t>
            </w:r>
            <w:proofErr w:type="spellEnd"/>
            <w:r w:rsidRPr="00452092">
              <w:rPr>
                <w:rFonts w:ascii="Arial" w:hAnsi="Arial" w:cs="Arial"/>
                <w:b/>
                <w:sz w:val="24"/>
                <w:szCs w:val="24"/>
              </w:rPr>
              <w:t xml:space="preserve"> сельского поселения Северского района</w:t>
            </w:r>
            <w:proofErr w:type="gramStart"/>
            <w:r w:rsidRPr="00452092">
              <w:rPr>
                <w:rFonts w:ascii="Arial" w:hAnsi="Arial" w:cs="Arial"/>
                <w:sz w:val="24"/>
                <w:szCs w:val="24"/>
              </w:rPr>
              <w:t>»(</w:t>
            </w:r>
            <w:proofErr w:type="gramEnd"/>
            <w:r w:rsidRPr="00452092">
              <w:rPr>
                <w:rFonts w:ascii="Arial" w:hAnsi="Arial" w:cs="Arial"/>
                <w:sz w:val="24"/>
                <w:szCs w:val="24"/>
              </w:rPr>
              <w:t>ссылка на решение)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  <w:t>в полном объеме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52092" w:rsidRPr="00452092" w:rsidRDefault="00452092" w:rsidP="00452092">
            <w:pPr>
              <w:spacing w:after="0" w:line="312" w:lineRule="atLeast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452092">
              <w:rPr>
                <w:rFonts w:ascii="Tahoma" w:eastAsia="Times New Roman" w:hAnsi="Tahoma" w:cs="Tahoma"/>
                <w:color w:val="BB61BC"/>
                <w:sz w:val="20"/>
                <w:u w:val="single"/>
                <w:lang w:eastAsia="ru-RU"/>
              </w:rPr>
              <w:t>статья 3.2 Закона Краснодарского края от 23 июля 2003 года № 608-КЗ «Об административных правонарушениях»</w:t>
            </w:r>
          </w:p>
        </w:tc>
      </w:tr>
    </w:tbl>
    <w:p w:rsidR="0084354A" w:rsidRDefault="00452092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2092"/>
    <w:rsid w:val="003C1A14"/>
    <w:rsid w:val="00452092"/>
    <w:rsid w:val="004A1759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759"/>
  </w:style>
  <w:style w:type="paragraph" w:styleId="2">
    <w:name w:val="heading 2"/>
    <w:basedOn w:val="a"/>
    <w:link w:val="20"/>
    <w:uiPriority w:val="9"/>
    <w:qFormat/>
    <w:rsid w:val="004520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209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209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520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Company>diakov.net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2025-06-16T15:16:00Z</dcterms:created>
  <dcterms:modified xsi:type="dcterms:W3CDTF">2025-06-16T15:19:00Z</dcterms:modified>
</cp:coreProperties>
</file>